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298F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C052156" wp14:editId="2BDCA1BB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73661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582E0280" w14:textId="77777777" w:rsidR="00D72B8B" w:rsidRDefault="00D72B8B" w:rsidP="00D72B8B">
      <w:pPr>
        <w:pStyle w:val="KeinLeerraum"/>
        <w:rPr>
          <w:lang w:val="en-US"/>
        </w:rPr>
      </w:pPr>
    </w:p>
    <w:p w14:paraId="7822CB7A" w14:textId="77777777" w:rsidR="00D72B8B" w:rsidRDefault="00D72B8B" w:rsidP="00D72B8B">
      <w:pPr>
        <w:pStyle w:val="KeinLeerraum"/>
        <w:rPr>
          <w:lang w:val="en-US"/>
        </w:rPr>
      </w:pPr>
    </w:p>
    <w:p w14:paraId="69E5057F" w14:textId="77777777" w:rsidR="00D72B8B" w:rsidRDefault="00D72B8B" w:rsidP="00D72B8B">
      <w:pPr>
        <w:pStyle w:val="KeinLeerraum"/>
        <w:rPr>
          <w:lang w:val="en-US"/>
        </w:rPr>
      </w:pPr>
    </w:p>
    <w:p w14:paraId="1210D4D9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2AC2380A" w14:textId="77777777" w:rsidR="00D72B8B" w:rsidRDefault="00D72B8B" w:rsidP="00D72B8B">
      <w:pPr>
        <w:pStyle w:val="KeinLeerraum"/>
        <w:rPr>
          <w:lang w:val="en-US"/>
        </w:rPr>
      </w:pPr>
    </w:p>
    <w:p w14:paraId="77EC9BBD" w14:textId="77777777" w:rsidR="00D72B8B" w:rsidRDefault="00D72B8B" w:rsidP="00D72B8B">
      <w:pPr>
        <w:pStyle w:val="KeinLeerraum"/>
        <w:rPr>
          <w:lang w:val="en-US"/>
        </w:rPr>
      </w:pPr>
    </w:p>
    <w:p w14:paraId="4B1FA622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18354597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4EBB6029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0564E87A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Tel.: ++31-6 28 45 17 62</w:t>
      </w:r>
    </w:p>
    <w:p w14:paraId="0B375329" w14:textId="77777777" w:rsidR="00D72B8B" w:rsidRPr="00C95328" w:rsidRDefault="00D72B8B" w:rsidP="00D72B8B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14:paraId="647E0044" w14:textId="77777777" w:rsidR="00D72B8B" w:rsidRPr="00B43A95" w:rsidRDefault="00D72B8B" w:rsidP="00D72B8B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14:paraId="50DD2FA2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50792827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530632E3" w14:textId="77777777" w:rsidR="003F5E9B" w:rsidRDefault="003F5E9B" w:rsidP="003F5E9B">
      <w:pPr>
        <w:rPr>
          <w:lang w:val="nl-NL"/>
        </w:rPr>
      </w:pPr>
    </w:p>
    <w:p w14:paraId="2FDB1CB0" w14:textId="77777777" w:rsidR="003F5E9B" w:rsidRPr="003F5E9B" w:rsidRDefault="003F5E9B" w:rsidP="003F5E9B">
      <w:pPr>
        <w:rPr>
          <w:lang w:val="nl-NL"/>
        </w:rPr>
      </w:pPr>
    </w:p>
    <w:p w14:paraId="03E846D6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00F22A61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65508C46" w14:textId="77777777" w:rsidR="003F5E9B" w:rsidRDefault="003F5E9B">
      <w:pPr>
        <w:rPr>
          <w:sz w:val="22"/>
          <w:lang w:val="nl-NL"/>
        </w:rPr>
      </w:pPr>
    </w:p>
    <w:p w14:paraId="5E224CBE" w14:textId="0B918B7F" w:rsidR="00BE0347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923A9A">
        <w:rPr>
          <w:sz w:val="22"/>
          <w:lang w:val="nl-NL"/>
        </w:rPr>
        <w:t>2</w:t>
      </w:r>
      <w:r w:rsidR="00C85212">
        <w:rPr>
          <w:sz w:val="22"/>
          <w:lang w:val="nl-NL"/>
        </w:rPr>
        <w:t>2</w:t>
      </w:r>
      <w:r w:rsidR="002448E1">
        <w:rPr>
          <w:sz w:val="22"/>
          <w:lang w:val="nl-NL"/>
        </w:rPr>
        <w:t xml:space="preserve"> juni</w:t>
      </w:r>
      <w:r w:rsidR="00BE0347" w:rsidRPr="008475C9">
        <w:rPr>
          <w:sz w:val="22"/>
          <w:lang w:val="nl-NL"/>
        </w:rPr>
        <w:t xml:space="preserve"> 20</w:t>
      </w:r>
      <w:r w:rsidR="00722150">
        <w:rPr>
          <w:sz w:val="22"/>
          <w:lang w:val="nl-NL"/>
        </w:rPr>
        <w:t>2</w:t>
      </w:r>
      <w:r w:rsidR="00C85212">
        <w:rPr>
          <w:sz w:val="22"/>
          <w:lang w:val="nl-NL"/>
        </w:rPr>
        <w:t>3</w:t>
      </w:r>
    </w:p>
    <w:p w14:paraId="64E70F3B" w14:textId="77777777" w:rsidR="00BE0347" w:rsidRPr="008475C9" w:rsidRDefault="00BE0347">
      <w:pPr>
        <w:rPr>
          <w:sz w:val="22"/>
          <w:lang w:val="nl-NL"/>
        </w:rPr>
      </w:pPr>
    </w:p>
    <w:p w14:paraId="0F402E1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2C34F229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063AE584" w14:textId="77777777" w:rsidR="00BE0347" w:rsidRPr="008475C9" w:rsidRDefault="00BE0347">
      <w:pPr>
        <w:rPr>
          <w:sz w:val="22"/>
          <w:lang w:val="nl-NL"/>
        </w:rPr>
      </w:pPr>
    </w:p>
    <w:p w14:paraId="1C83AB88" w14:textId="77777777" w:rsidR="003F5E9B" w:rsidRDefault="003F5E9B">
      <w:pPr>
        <w:rPr>
          <w:sz w:val="22"/>
          <w:u w:val="single"/>
          <w:lang w:val="nl-NL"/>
        </w:rPr>
      </w:pPr>
    </w:p>
    <w:p w14:paraId="02584B30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 xml:space="preserve">Orde van de dag: </w:t>
      </w:r>
    </w:p>
    <w:p w14:paraId="10492E8E" w14:textId="77777777" w:rsidR="00B50A8C" w:rsidRPr="008475C9" w:rsidRDefault="00B50A8C">
      <w:pPr>
        <w:rPr>
          <w:sz w:val="22"/>
          <w:u w:val="single"/>
          <w:lang w:val="nl-NL"/>
        </w:rPr>
      </w:pPr>
    </w:p>
    <w:p w14:paraId="628BC751" w14:textId="77777777" w:rsidR="009B54B9" w:rsidRPr="008475C9" w:rsidRDefault="009B54B9" w:rsidP="002448E1">
      <w:pPr>
        <w:ind w:left="360"/>
        <w:rPr>
          <w:sz w:val="22"/>
          <w:lang w:val="nl-NL"/>
        </w:rPr>
      </w:pPr>
      <w:r w:rsidRPr="008475C9">
        <w:rPr>
          <w:sz w:val="22"/>
          <w:lang w:val="nl-NL"/>
        </w:rPr>
        <w:t>Stichtingswerk</w:t>
      </w:r>
    </w:p>
    <w:p w14:paraId="276A5514" w14:textId="15C2F5C3" w:rsidR="001753E9" w:rsidRPr="008475C9" w:rsidRDefault="001753E9" w:rsidP="002448E1">
      <w:pPr>
        <w:ind w:left="720"/>
        <w:rPr>
          <w:sz w:val="22"/>
          <w:lang w:val="nl-NL"/>
        </w:rPr>
      </w:pPr>
    </w:p>
    <w:p w14:paraId="354EB443" w14:textId="77777777" w:rsidR="008475C9" w:rsidRDefault="008475C9">
      <w:pPr>
        <w:rPr>
          <w:sz w:val="22"/>
          <w:u w:val="single"/>
          <w:lang w:val="nl-NL"/>
        </w:rPr>
      </w:pPr>
    </w:p>
    <w:p w14:paraId="27663992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17BB579B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0B6D98D7" w14:textId="4C12C57F" w:rsidR="00BE0347" w:rsidRPr="008475C9" w:rsidRDefault="000B1B41" w:rsidP="000B1B41">
      <w:pPr>
        <w:rPr>
          <w:sz w:val="22"/>
          <w:lang w:val="nl-NL"/>
        </w:rPr>
      </w:pPr>
      <w:r w:rsidRPr="000B1B41">
        <w:rPr>
          <w:sz w:val="22"/>
          <w:lang w:val="nl-NL"/>
        </w:rPr>
        <w:t xml:space="preserve">Nadat de activiteiten van de stichting de komende maanden om diverse redenen zeer beperkt zullen zijn, is besloten om </w:t>
      </w:r>
      <w:r w:rsidR="00630F7F">
        <w:rPr>
          <w:sz w:val="22"/>
          <w:lang w:val="nl-NL"/>
        </w:rPr>
        <w:t xml:space="preserve">door te gaan om </w:t>
      </w:r>
      <w:r w:rsidRPr="000B1B41">
        <w:rPr>
          <w:sz w:val="22"/>
          <w:lang w:val="nl-NL"/>
        </w:rPr>
        <w:t xml:space="preserve">de stichting voorlopig te laten </w:t>
      </w:r>
      <w:r>
        <w:rPr>
          <w:sz w:val="22"/>
          <w:lang w:val="nl-NL"/>
        </w:rPr>
        <w:t>“</w:t>
      </w:r>
      <w:r w:rsidRPr="000B1B41">
        <w:rPr>
          <w:sz w:val="22"/>
          <w:lang w:val="nl-NL"/>
        </w:rPr>
        <w:t>slapen</w:t>
      </w:r>
      <w:r>
        <w:rPr>
          <w:sz w:val="22"/>
          <w:lang w:val="nl-NL"/>
        </w:rPr>
        <w:t>”</w:t>
      </w:r>
      <w:r w:rsidRPr="000B1B41">
        <w:rPr>
          <w:sz w:val="22"/>
          <w:lang w:val="nl-NL"/>
        </w:rPr>
        <w:t>. De activiteiten beperken zich voornamelijk tot het versturen van nieuwsbrieven</w:t>
      </w:r>
      <w:r w:rsidR="00C85212">
        <w:rPr>
          <w:sz w:val="22"/>
          <w:lang w:val="nl-NL"/>
        </w:rPr>
        <w:t>,</w:t>
      </w:r>
      <w:r w:rsidR="00891EBD">
        <w:rPr>
          <w:sz w:val="22"/>
          <w:lang w:val="nl-NL"/>
        </w:rPr>
        <w:t xml:space="preserve"> steun voor </w:t>
      </w:r>
      <w:r w:rsidR="002D6871">
        <w:rPr>
          <w:sz w:val="22"/>
          <w:lang w:val="nl-NL"/>
        </w:rPr>
        <w:t>petities</w:t>
      </w:r>
      <w:r w:rsidR="00C85212">
        <w:rPr>
          <w:sz w:val="22"/>
          <w:lang w:val="nl-NL"/>
        </w:rPr>
        <w:t xml:space="preserve"> en steun voor projecten</w:t>
      </w:r>
      <w:r w:rsidRPr="000B1B41">
        <w:rPr>
          <w:sz w:val="22"/>
          <w:lang w:val="nl-NL"/>
        </w:rPr>
        <w:t>.</w:t>
      </w:r>
    </w:p>
    <w:p w14:paraId="068D169F" w14:textId="77777777" w:rsidR="008475C9" w:rsidRDefault="008475C9">
      <w:pPr>
        <w:rPr>
          <w:sz w:val="22"/>
          <w:lang w:val="nl-NL"/>
        </w:rPr>
      </w:pPr>
    </w:p>
    <w:p w14:paraId="6DA9932C" w14:textId="77777777" w:rsidR="00F335A4" w:rsidRDefault="00F335A4">
      <w:pPr>
        <w:rPr>
          <w:sz w:val="22"/>
          <w:lang w:val="nl-NL"/>
        </w:rPr>
      </w:pPr>
    </w:p>
    <w:p w14:paraId="1D7FEEC8" w14:textId="77777777" w:rsidR="00F335A4" w:rsidRDefault="00F335A4">
      <w:pPr>
        <w:rPr>
          <w:sz w:val="22"/>
          <w:lang w:val="nl-NL"/>
        </w:rPr>
      </w:pPr>
    </w:p>
    <w:p w14:paraId="4FF8226E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7D4DC381" w14:textId="7579E08C" w:rsidR="00BE0347" w:rsidRPr="008475C9" w:rsidRDefault="00BE0347">
      <w:pPr>
        <w:rPr>
          <w:sz w:val="22"/>
          <w:lang w:val="nl-NL"/>
        </w:rPr>
      </w:pPr>
    </w:p>
    <w:p w14:paraId="2B521B22" w14:textId="565C1A3A" w:rsidR="00BE0347" w:rsidRDefault="00962F10">
      <w:pPr>
        <w:rPr>
          <w:sz w:val="22"/>
          <w:lang w:val="nl-NL"/>
        </w:rPr>
      </w:pPr>
      <w:r>
        <w:rPr>
          <w:noProof/>
          <w:sz w:val="22"/>
          <w:lang w:val="nl-NL"/>
        </w:rPr>
        <w:drawing>
          <wp:anchor distT="0" distB="0" distL="114300" distR="114300" simplePos="0" relativeHeight="251660288" behindDoc="1" locked="0" layoutInCell="1" allowOverlap="1" wp14:anchorId="7DC8AC7D" wp14:editId="718BD14C">
            <wp:simplePos x="0" y="0"/>
            <wp:positionH relativeFrom="column">
              <wp:posOffset>3444603</wp:posOffset>
            </wp:positionH>
            <wp:positionV relativeFrom="paragraph">
              <wp:posOffset>49349</wp:posOffset>
            </wp:positionV>
            <wp:extent cx="1597479" cy="59616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79" cy="5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val="nl-NL"/>
        </w:rPr>
        <w:drawing>
          <wp:anchor distT="0" distB="0" distL="114300" distR="114300" simplePos="0" relativeHeight="251661312" behindDoc="1" locked="0" layoutInCell="1" allowOverlap="1" wp14:anchorId="44C35403" wp14:editId="0E6AC700">
            <wp:simplePos x="0" y="0"/>
            <wp:positionH relativeFrom="column">
              <wp:posOffset>-188233</wp:posOffset>
            </wp:positionH>
            <wp:positionV relativeFrom="paragraph">
              <wp:posOffset>84637</wp:posOffset>
            </wp:positionV>
            <wp:extent cx="173482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Gerin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7B727" w14:textId="7687DD79" w:rsidR="003F5E9B" w:rsidRDefault="003F5E9B">
      <w:pPr>
        <w:rPr>
          <w:sz w:val="22"/>
          <w:lang w:val="nl-NL"/>
        </w:rPr>
      </w:pPr>
    </w:p>
    <w:p w14:paraId="5F6A17CD" w14:textId="3D53D341" w:rsidR="00AB03D5" w:rsidRPr="008475C9" w:rsidRDefault="00AB03D5">
      <w:pPr>
        <w:rPr>
          <w:sz w:val="22"/>
          <w:lang w:val="nl-NL"/>
        </w:rPr>
      </w:pPr>
    </w:p>
    <w:p w14:paraId="041FFC00" w14:textId="6CCED8B2" w:rsidR="00F335A4" w:rsidRDefault="00F335A4">
      <w:pPr>
        <w:rPr>
          <w:sz w:val="22"/>
          <w:lang w:val="nl-NL"/>
        </w:rPr>
      </w:pPr>
    </w:p>
    <w:p w14:paraId="5A134E63" w14:textId="20B55784" w:rsidR="00F335A4" w:rsidRDefault="00F335A4">
      <w:pPr>
        <w:rPr>
          <w:sz w:val="22"/>
          <w:lang w:val="nl-NL"/>
        </w:rPr>
      </w:pPr>
    </w:p>
    <w:p w14:paraId="31B30342" w14:textId="77777777" w:rsidR="00236A9F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 xml:space="preserve">Gerindo </w:t>
      </w:r>
      <w:r w:rsidR="003D5E06">
        <w:rPr>
          <w:sz w:val="22"/>
          <w:lang w:val="nl-NL"/>
        </w:rPr>
        <w:t xml:space="preserve">Kartadinata </w:t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 w:rsidR="00185169" w:rsidRPr="008475C9">
        <w:rPr>
          <w:sz w:val="22"/>
          <w:lang w:val="nl-NL"/>
        </w:rPr>
        <w:tab/>
      </w:r>
      <w:r w:rsidR="00BE0347" w:rsidRPr="008475C9">
        <w:rPr>
          <w:sz w:val="22"/>
          <w:lang w:val="nl-NL"/>
        </w:rPr>
        <w:tab/>
      </w:r>
      <w:r>
        <w:rPr>
          <w:sz w:val="22"/>
          <w:lang w:val="nl-NL"/>
        </w:rPr>
        <w:t>René Lehnherr</w:t>
      </w:r>
    </w:p>
    <w:p w14:paraId="3B90C5E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Voorzitter</w:t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288315">
    <w:abstractNumId w:val="0"/>
  </w:num>
  <w:num w:numId="2" w16cid:durableId="140255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B1520"/>
    <w:rsid w:val="000B1B41"/>
    <w:rsid w:val="000B4E5B"/>
    <w:rsid w:val="000B6E1F"/>
    <w:rsid w:val="000C26FA"/>
    <w:rsid w:val="001753E9"/>
    <w:rsid w:val="00185169"/>
    <w:rsid w:val="0020617F"/>
    <w:rsid w:val="0021290D"/>
    <w:rsid w:val="00236A9F"/>
    <w:rsid w:val="002448E1"/>
    <w:rsid w:val="002672FE"/>
    <w:rsid w:val="0028243D"/>
    <w:rsid w:val="002D6871"/>
    <w:rsid w:val="00316704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73F13"/>
    <w:rsid w:val="00580D71"/>
    <w:rsid w:val="00597EE6"/>
    <w:rsid w:val="005A7537"/>
    <w:rsid w:val="00630F7F"/>
    <w:rsid w:val="0063329F"/>
    <w:rsid w:val="00672411"/>
    <w:rsid w:val="00682D35"/>
    <w:rsid w:val="00690E99"/>
    <w:rsid w:val="006C0F9A"/>
    <w:rsid w:val="006F0A28"/>
    <w:rsid w:val="007035E3"/>
    <w:rsid w:val="00705491"/>
    <w:rsid w:val="00722150"/>
    <w:rsid w:val="00755A66"/>
    <w:rsid w:val="007759FC"/>
    <w:rsid w:val="007811EB"/>
    <w:rsid w:val="007C58D8"/>
    <w:rsid w:val="00807A32"/>
    <w:rsid w:val="008475C9"/>
    <w:rsid w:val="00891EBD"/>
    <w:rsid w:val="00893CD5"/>
    <w:rsid w:val="008E7E30"/>
    <w:rsid w:val="008F6362"/>
    <w:rsid w:val="00923A9A"/>
    <w:rsid w:val="009331E3"/>
    <w:rsid w:val="009423CF"/>
    <w:rsid w:val="00946C12"/>
    <w:rsid w:val="00962E1A"/>
    <w:rsid w:val="00962F10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85212"/>
    <w:rsid w:val="00D624D2"/>
    <w:rsid w:val="00D72B8B"/>
    <w:rsid w:val="00D91A60"/>
    <w:rsid w:val="00DB4CF6"/>
    <w:rsid w:val="00DB5EE4"/>
    <w:rsid w:val="00E06105"/>
    <w:rsid w:val="00E36A2B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CAB9E5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3</cp:revision>
  <cp:lastPrinted>2010-02-24T17:02:00Z</cp:lastPrinted>
  <dcterms:created xsi:type="dcterms:W3CDTF">2023-05-07T12:52:00Z</dcterms:created>
  <dcterms:modified xsi:type="dcterms:W3CDTF">2024-05-30T11:08:00Z</dcterms:modified>
</cp:coreProperties>
</file>